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宋体"/>
          <w:sz w:val="36"/>
          <w:szCs w:val="36"/>
          <w:lang w:val="en-US" w:eastAsia="zh-CN"/>
        </w:rPr>
      </w:pPr>
      <w:r>
        <w:rPr>
          <w:rFonts w:hint="eastAsia"/>
          <w:sz w:val="36"/>
          <w:szCs w:val="36"/>
          <w:lang w:val="en-US" w:eastAsia="zh-CN"/>
        </w:rPr>
        <w:t>毕业</w:t>
      </w:r>
      <w:r>
        <w:rPr>
          <w:rFonts w:hint="eastAsia"/>
          <w:sz w:val="36"/>
          <w:szCs w:val="36"/>
        </w:rPr>
        <w:t>论文评</w:t>
      </w:r>
      <w:r>
        <w:rPr>
          <w:rFonts w:hint="eastAsia"/>
          <w:sz w:val="36"/>
          <w:szCs w:val="36"/>
          <w:lang w:val="en-US" w:eastAsia="zh-CN"/>
        </w:rPr>
        <w:t>议要素</w:t>
      </w:r>
    </w:p>
    <w:tbl>
      <w:tblPr>
        <w:tblStyle w:val="5"/>
        <w:tblW w:w="83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6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rPr>
                <w:rFonts w:ascii="黑体" w:hAnsi="黑体" w:eastAsia="黑体"/>
                <w:sz w:val="18"/>
                <w:szCs w:val="18"/>
              </w:rPr>
            </w:pPr>
            <w:r>
              <w:rPr>
                <w:rFonts w:hint="eastAsia" w:ascii="黑体" w:hAnsi="黑体" w:eastAsia="黑体"/>
                <w:sz w:val="18"/>
                <w:szCs w:val="18"/>
              </w:rPr>
              <w:t>序号</w:t>
            </w:r>
          </w:p>
        </w:tc>
        <w:tc>
          <w:tcPr>
            <w:tcW w:w="1134" w:type="dxa"/>
            <w:vAlign w:val="center"/>
          </w:tcPr>
          <w:p>
            <w:pPr>
              <w:rPr>
                <w:rFonts w:ascii="黑体" w:hAnsi="黑体" w:eastAsia="黑体"/>
                <w:sz w:val="18"/>
                <w:szCs w:val="18"/>
              </w:rPr>
            </w:pPr>
            <w:r>
              <w:rPr>
                <w:rFonts w:hint="eastAsia" w:ascii="黑体" w:hAnsi="黑体" w:eastAsia="黑体"/>
                <w:sz w:val="18"/>
                <w:szCs w:val="18"/>
              </w:rPr>
              <w:t>评价项</w:t>
            </w:r>
          </w:p>
        </w:tc>
        <w:tc>
          <w:tcPr>
            <w:tcW w:w="6488" w:type="dxa"/>
            <w:vAlign w:val="center"/>
          </w:tcPr>
          <w:p>
            <w:pPr>
              <w:rPr>
                <w:rFonts w:ascii="黑体" w:hAnsi="黑体" w:eastAsia="黑体"/>
                <w:sz w:val="18"/>
                <w:szCs w:val="18"/>
              </w:rPr>
            </w:pPr>
            <w:r>
              <w:rPr>
                <w:rFonts w:hint="eastAsia" w:ascii="黑体" w:hAnsi="黑体" w:eastAsia="黑体"/>
                <w:sz w:val="18"/>
                <w:szCs w:val="18"/>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vAlign w:val="center"/>
          </w:tcPr>
          <w:p>
            <w:pPr>
              <w:rPr>
                <w:rFonts w:ascii="黑体" w:hAnsi="黑体" w:eastAsia="黑体"/>
                <w:sz w:val="18"/>
                <w:szCs w:val="18"/>
              </w:rPr>
            </w:pPr>
            <w:r>
              <w:rPr>
                <w:rFonts w:hint="eastAsia" w:ascii="黑体" w:hAnsi="黑体" w:eastAsia="黑体"/>
                <w:sz w:val="18"/>
                <w:szCs w:val="18"/>
              </w:rPr>
              <w:t>1</w:t>
            </w:r>
          </w:p>
        </w:tc>
        <w:tc>
          <w:tcPr>
            <w:tcW w:w="1134" w:type="dxa"/>
            <w:vMerge w:val="restart"/>
            <w:vAlign w:val="center"/>
          </w:tcPr>
          <w:p>
            <w:pPr>
              <w:rPr>
                <w:rFonts w:ascii="黑体" w:hAnsi="黑体" w:eastAsia="黑体"/>
                <w:sz w:val="18"/>
                <w:szCs w:val="18"/>
              </w:rPr>
            </w:pPr>
            <w:r>
              <w:rPr>
                <w:rFonts w:ascii="黑体" w:hAnsi="黑体" w:eastAsia="黑体"/>
                <w:sz w:val="18"/>
                <w:szCs w:val="18"/>
              </w:rPr>
              <w:t>选题意义</w:t>
            </w:r>
          </w:p>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政治方向和价值导向。论文是否坚持正确政</w:t>
            </w:r>
            <w:r>
              <w:rPr>
                <w:rFonts w:hint="eastAsia" w:ascii="黑体" w:hAnsi="黑体" w:eastAsia="黑体"/>
                <w:sz w:val="18"/>
                <w:szCs w:val="18"/>
              </w:rPr>
              <w:t>治方向；是否符合立德树人根本要求；是否符合社会主义核心价值观。</w:t>
            </w:r>
            <w:r>
              <w:rPr>
                <w:rFonts w:ascii="黑体" w:hAnsi="黑体" w:eastAsia="黑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vAlign w:val="center"/>
          </w:tcPr>
          <w:p>
            <w:pPr>
              <w:rPr>
                <w:rFonts w:ascii="黑体" w:hAnsi="黑体" w:eastAsia="黑体"/>
                <w:sz w:val="18"/>
                <w:szCs w:val="18"/>
              </w:rPr>
            </w:pPr>
          </w:p>
        </w:tc>
        <w:tc>
          <w:tcPr>
            <w:tcW w:w="1134" w:type="dxa"/>
            <w:vMerge w:val="continue"/>
            <w:vAlign w:val="center"/>
          </w:tcPr>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选题依据和研究意义。论文</w:t>
            </w:r>
            <w:r>
              <w:rPr>
                <w:rFonts w:hint="eastAsia" w:ascii="黑体" w:hAnsi="黑体" w:eastAsia="黑体"/>
                <w:sz w:val="18"/>
                <w:szCs w:val="18"/>
              </w:rPr>
              <w:t>题目是否在论文题目库中。</w:t>
            </w:r>
            <w:r>
              <w:rPr>
                <w:rFonts w:ascii="黑体" w:hAnsi="黑体" w:eastAsia="黑体"/>
                <w:sz w:val="18"/>
                <w:szCs w:val="18"/>
              </w:rPr>
              <w:t>论文</w:t>
            </w:r>
            <w:r>
              <w:rPr>
                <w:rFonts w:hint="eastAsia" w:ascii="黑体" w:hAnsi="黑体" w:eastAsia="黑体"/>
                <w:sz w:val="18"/>
                <w:szCs w:val="18"/>
              </w:rPr>
              <w:t>选题</w:t>
            </w:r>
            <w:r>
              <w:rPr>
                <w:rFonts w:ascii="黑体" w:hAnsi="黑体" w:eastAsia="黑体"/>
                <w:sz w:val="18"/>
                <w:szCs w:val="18"/>
              </w:rPr>
              <w:t>是否具有一定的理论价值或</w:t>
            </w:r>
            <w:r>
              <w:rPr>
                <w:rFonts w:hint="eastAsia" w:ascii="黑体" w:hAnsi="黑体" w:eastAsia="黑体"/>
                <w:sz w:val="18"/>
                <w:szCs w:val="18"/>
              </w:rPr>
              <w:t>实践应用价值。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vAlign w:val="center"/>
          </w:tcPr>
          <w:p>
            <w:pPr>
              <w:rPr>
                <w:rFonts w:ascii="黑体" w:hAnsi="黑体" w:eastAsia="黑体"/>
                <w:sz w:val="18"/>
                <w:szCs w:val="18"/>
              </w:rPr>
            </w:pPr>
            <w:r>
              <w:rPr>
                <w:rFonts w:hint="eastAsia" w:ascii="黑体" w:hAnsi="黑体" w:eastAsia="黑体"/>
                <w:sz w:val="18"/>
                <w:szCs w:val="18"/>
              </w:rPr>
              <w:t>2</w:t>
            </w:r>
          </w:p>
        </w:tc>
        <w:tc>
          <w:tcPr>
            <w:tcW w:w="1134" w:type="dxa"/>
            <w:vMerge w:val="restart"/>
            <w:vAlign w:val="center"/>
          </w:tcPr>
          <w:p>
            <w:pPr>
              <w:rPr>
                <w:rFonts w:ascii="黑体" w:hAnsi="黑体" w:eastAsia="黑体"/>
                <w:sz w:val="18"/>
                <w:szCs w:val="18"/>
              </w:rPr>
            </w:pPr>
            <w:r>
              <w:rPr>
                <w:rFonts w:ascii="黑体" w:hAnsi="黑体" w:eastAsia="黑体"/>
                <w:sz w:val="18"/>
                <w:szCs w:val="18"/>
              </w:rPr>
              <w:t>写作安排</w:t>
            </w:r>
          </w:p>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内容组织。论文是否能够体现一定工作量。学</w:t>
            </w:r>
            <w:r>
              <w:rPr>
                <w:rFonts w:hint="eastAsia" w:ascii="黑体" w:hAnsi="黑体" w:eastAsia="黑体"/>
                <w:sz w:val="18"/>
                <w:szCs w:val="18"/>
              </w:rPr>
              <w:t>生基础知识、研究方法、研究内容的难易程度是否达到本专业要求。</w:t>
            </w:r>
            <w:r>
              <w:rPr>
                <w:rFonts w:ascii="黑体" w:hAnsi="黑体" w:eastAsia="黑体"/>
                <w:sz w:val="18"/>
                <w:szCs w:val="18"/>
              </w:rPr>
              <w:t>论文是否围绕主题进行了系统的分析或论证说明；</w:t>
            </w:r>
            <w:r>
              <w:rPr>
                <w:rFonts w:hint="eastAsia" w:ascii="黑体" w:hAnsi="黑体" w:eastAsia="黑体"/>
                <w:sz w:val="18"/>
                <w:szCs w:val="18"/>
              </w:rPr>
              <w:t>是否路径合理、方案可行。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vAlign w:val="center"/>
          </w:tcPr>
          <w:p>
            <w:pPr>
              <w:rPr>
                <w:rFonts w:ascii="黑体" w:hAnsi="黑体" w:eastAsia="黑体"/>
                <w:sz w:val="18"/>
                <w:szCs w:val="18"/>
              </w:rPr>
            </w:pPr>
          </w:p>
        </w:tc>
        <w:tc>
          <w:tcPr>
            <w:tcW w:w="1134" w:type="dxa"/>
            <w:vMerge w:val="continue"/>
            <w:vAlign w:val="center"/>
          </w:tcPr>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文字表达。论文是否主题清晰、观点表述明确、文</w:t>
            </w:r>
            <w:r>
              <w:rPr>
                <w:rFonts w:hint="eastAsia" w:ascii="黑体" w:hAnsi="黑体" w:eastAsia="黑体"/>
                <w:sz w:val="18"/>
                <w:szCs w:val="18"/>
              </w:rPr>
              <w:t>字表达与文体协调；是否概念准确、论据运用恰当。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vAlign w:val="center"/>
          </w:tcPr>
          <w:p>
            <w:pPr>
              <w:rPr>
                <w:rFonts w:ascii="黑体" w:hAnsi="黑体" w:eastAsia="黑体"/>
                <w:sz w:val="18"/>
                <w:szCs w:val="18"/>
              </w:rPr>
            </w:pPr>
            <w:r>
              <w:rPr>
                <w:rFonts w:hint="eastAsia" w:ascii="黑体" w:hAnsi="黑体" w:eastAsia="黑体"/>
                <w:sz w:val="18"/>
                <w:szCs w:val="18"/>
              </w:rPr>
              <w:t>3</w:t>
            </w:r>
          </w:p>
        </w:tc>
        <w:tc>
          <w:tcPr>
            <w:tcW w:w="1134" w:type="dxa"/>
            <w:vMerge w:val="restart"/>
            <w:vAlign w:val="center"/>
          </w:tcPr>
          <w:p>
            <w:pPr>
              <w:rPr>
                <w:rFonts w:ascii="黑体" w:hAnsi="黑体" w:eastAsia="黑体"/>
                <w:sz w:val="18"/>
                <w:szCs w:val="18"/>
              </w:rPr>
            </w:pPr>
            <w:r>
              <w:rPr>
                <w:rFonts w:ascii="黑体" w:hAnsi="黑体" w:eastAsia="黑体"/>
                <w:sz w:val="18"/>
                <w:szCs w:val="18"/>
              </w:rPr>
              <w:t>逻辑构建</w:t>
            </w:r>
          </w:p>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结构组织。论文是否框架合理，结构是否完</w:t>
            </w:r>
            <w:r>
              <w:rPr>
                <w:rFonts w:hint="eastAsia" w:ascii="黑体" w:hAnsi="黑体" w:eastAsia="黑体"/>
                <w:sz w:val="18"/>
                <w:szCs w:val="18"/>
              </w:rPr>
              <w:t>整；是否层次分明、详略得当、重点突出。论文是否能体现本专业的专门知识、专业能力和职业素养。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vAlign w:val="center"/>
          </w:tcPr>
          <w:p>
            <w:pPr>
              <w:rPr>
                <w:rFonts w:ascii="黑体" w:hAnsi="黑体" w:eastAsia="黑体"/>
                <w:sz w:val="18"/>
                <w:szCs w:val="18"/>
              </w:rPr>
            </w:pPr>
          </w:p>
        </w:tc>
        <w:tc>
          <w:tcPr>
            <w:tcW w:w="1134" w:type="dxa"/>
            <w:vMerge w:val="continue"/>
            <w:vAlign w:val="center"/>
          </w:tcPr>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逻辑分析。论文是否逻辑清晰、论证充分、结论</w:t>
            </w:r>
            <w:r>
              <w:rPr>
                <w:rFonts w:hint="eastAsia" w:ascii="黑体" w:hAnsi="黑体" w:eastAsia="黑体"/>
                <w:sz w:val="18"/>
                <w:szCs w:val="18"/>
              </w:rPr>
              <w:t>可信；论述是否严谨、合理。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vAlign w:val="center"/>
          </w:tcPr>
          <w:p>
            <w:pPr>
              <w:rPr>
                <w:rFonts w:ascii="黑体" w:hAnsi="黑体" w:eastAsia="黑体"/>
                <w:sz w:val="18"/>
                <w:szCs w:val="18"/>
              </w:rPr>
            </w:pPr>
            <w:r>
              <w:rPr>
                <w:rFonts w:hint="eastAsia" w:ascii="黑体" w:hAnsi="黑体" w:eastAsia="黑体"/>
                <w:sz w:val="18"/>
                <w:szCs w:val="18"/>
              </w:rPr>
              <w:t>4</w:t>
            </w:r>
          </w:p>
        </w:tc>
        <w:tc>
          <w:tcPr>
            <w:tcW w:w="1134" w:type="dxa"/>
            <w:vMerge w:val="restart"/>
            <w:vAlign w:val="center"/>
          </w:tcPr>
          <w:p>
            <w:pPr>
              <w:rPr>
                <w:rFonts w:ascii="黑体" w:hAnsi="黑体" w:eastAsia="黑体"/>
                <w:sz w:val="18"/>
                <w:szCs w:val="18"/>
              </w:rPr>
            </w:pPr>
            <w:r>
              <w:rPr>
                <w:rFonts w:ascii="黑体" w:hAnsi="黑体" w:eastAsia="黑体"/>
                <w:sz w:val="18"/>
                <w:szCs w:val="18"/>
              </w:rPr>
              <w:t>专业能力</w:t>
            </w:r>
          </w:p>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综述能力。论文是否体现本专业研究或实践工</w:t>
            </w:r>
            <w:r>
              <w:rPr>
                <w:rFonts w:hint="eastAsia" w:ascii="黑体" w:hAnsi="黑体" w:eastAsia="黑体"/>
                <w:sz w:val="18"/>
                <w:szCs w:val="18"/>
              </w:rPr>
              <w:t>作的现状和发展情况。学生是否具有一定的文献检索能力及对资料的综合归纳与整理能力。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vAlign w:val="center"/>
          </w:tcPr>
          <w:p>
            <w:pPr>
              <w:rPr>
                <w:rFonts w:ascii="黑体" w:hAnsi="黑体" w:eastAsia="黑体"/>
                <w:sz w:val="18"/>
                <w:szCs w:val="18"/>
              </w:rPr>
            </w:pPr>
          </w:p>
        </w:tc>
        <w:tc>
          <w:tcPr>
            <w:tcW w:w="1134" w:type="dxa"/>
            <w:vMerge w:val="continue"/>
            <w:vAlign w:val="center"/>
          </w:tcPr>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专业知识。学生是否专业知识扎实、核心概念明确；是</w:t>
            </w:r>
            <w:r>
              <w:rPr>
                <w:rFonts w:hint="eastAsia" w:ascii="黑体" w:hAnsi="黑体" w:eastAsia="黑体"/>
                <w:sz w:val="18"/>
                <w:szCs w:val="18"/>
              </w:rPr>
              <w:t>否能够综合运用专业知识进行理论研究或解决实际问题；是否达到本专业的培养目标及毕业要求。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vAlign w:val="center"/>
          </w:tcPr>
          <w:p>
            <w:pPr>
              <w:rPr>
                <w:rFonts w:ascii="黑体" w:hAnsi="黑体" w:eastAsia="黑体"/>
                <w:sz w:val="18"/>
                <w:szCs w:val="18"/>
              </w:rPr>
            </w:pPr>
          </w:p>
        </w:tc>
        <w:tc>
          <w:tcPr>
            <w:tcW w:w="1134" w:type="dxa"/>
            <w:vMerge w:val="continue"/>
            <w:vAlign w:val="center"/>
          </w:tcPr>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问题分析和解决能力。论文是否论证分析严</w:t>
            </w:r>
            <w:r>
              <w:rPr>
                <w:rFonts w:hint="eastAsia" w:ascii="黑体" w:hAnsi="黑体" w:eastAsia="黑体"/>
                <w:sz w:val="18"/>
                <w:szCs w:val="18"/>
              </w:rPr>
              <w:t>谨合理；是否体现独立分析解决问题的能力。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vAlign w:val="center"/>
          </w:tcPr>
          <w:p>
            <w:pPr>
              <w:rPr>
                <w:rFonts w:ascii="黑体" w:hAnsi="黑体" w:eastAsia="黑体"/>
                <w:sz w:val="18"/>
                <w:szCs w:val="18"/>
              </w:rPr>
            </w:pPr>
          </w:p>
        </w:tc>
        <w:tc>
          <w:tcPr>
            <w:tcW w:w="1134" w:type="dxa"/>
            <w:vMerge w:val="continue"/>
            <w:vAlign w:val="center"/>
          </w:tcPr>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创新意识。论文是否能够体现学生的独立思考、</w:t>
            </w:r>
            <w:r>
              <w:rPr>
                <w:rFonts w:hint="eastAsia" w:ascii="黑体" w:hAnsi="黑体" w:eastAsia="黑体"/>
                <w:sz w:val="18"/>
                <w:szCs w:val="18"/>
              </w:rPr>
              <w:t>是否具有一定的专业研究探索特征。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vAlign w:val="center"/>
          </w:tcPr>
          <w:p>
            <w:pPr>
              <w:rPr>
                <w:rFonts w:ascii="黑体" w:hAnsi="黑体" w:eastAsia="黑体"/>
                <w:sz w:val="18"/>
                <w:szCs w:val="18"/>
              </w:rPr>
            </w:pPr>
            <w:r>
              <w:rPr>
                <w:rFonts w:hint="eastAsia" w:ascii="黑体" w:hAnsi="黑体" w:eastAsia="黑体"/>
                <w:sz w:val="18"/>
                <w:szCs w:val="18"/>
              </w:rPr>
              <w:t>5</w:t>
            </w:r>
          </w:p>
        </w:tc>
        <w:tc>
          <w:tcPr>
            <w:tcW w:w="1134" w:type="dxa"/>
            <w:vMerge w:val="restart"/>
            <w:vAlign w:val="center"/>
          </w:tcPr>
          <w:p>
            <w:pPr>
              <w:rPr>
                <w:rFonts w:ascii="黑体" w:hAnsi="黑体" w:eastAsia="黑体"/>
                <w:sz w:val="18"/>
                <w:szCs w:val="18"/>
              </w:rPr>
            </w:pPr>
            <w:r>
              <w:rPr>
                <w:rFonts w:ascii="黑体" w:hAnsi="黑体" w:eastAsia="黑体"/>
                <w:sz w:val="18"/>
                <w:szCs w:val="18"/>
              </w:rPr>
              <w:t>学术规范</w:t>
            </w:r>
          </w:p>
          <w:p>
            <w:pPr>
              <w:rPr>
                <w:rFonts w:ascii="黑体" w:hAnsi="黑体" w:eastAsia="黑体"/>
                <w:sz w:val="18"/>
                <w:szCs w:val="18"/>
              </w:rPr>
            </w:pPr>
          </w:p>
        </w:tc>
        <w:tc>
          <w:tcPr>
            <w:tcW w:w="6488" w:type="dxa"/>
            <w:vAlign w:val="center"/>
          </w:tcPr>
          <w:p>
            <w:pPr>
              <w:rPr>
                <w:rFonts w:ascii="黑体" w:hAnsi="黑体" w:eastAsia="黑体"/>
                <w:sz w:val="18"/>
                <w:szCs w:val="18"/>
              </w:rPr>
            </w:pPr>
            <w:r>
              <w:rPr>
                <w:rFonts w:hint="eastAsia" w:ascii="黑体" w:hAnsi="黑体" w:eastAsia="黑体"/>
                <w:sz w:val="18"/>
                <w:szCs w:val="18"/>
              </w:rPr>
              <w:t>总字数不低于6000</w:t>
            </w:r>
            <w:r>
              <w:rPr>
                <w:rFonts w:ascii="黑体" w:hAnsi="黑体" w:eastAsia="黑体"/>
                <w:sz w:val="18"/>
                <w:szCs w:val="18"/>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vAlign w:val="center"/>
          </w:tcPr>
          <w:p>
            <w:pPr>
              <w:rPr>
                <w:rFonts w:ascii="黑体" w:hAnsi="黑体" w:eastAsia="黑体"/>
                <w:sz w:val="18"/>
                <w:szCs w:val="18"/>
              </w:rPr>
            </w:pPr>
          </w:p>
        </w:tc>
        <w:tc>
          <w:tcPr>
            <w:tcW w:w="1134" w:type="dxa"/>
            <w:vMerge w:val="continue"/>
            <w:vAlign w:val="center"/>
          </w:tcPr>
          <w:p>
            <w:pPr>
              <w:rPr>
                <w:rFonts w:ascii="黑体" w:hAnsi="黑体" w:eastAsia="黑体"/>
                <w:sz w:val="18"/>
                <w:szCs w:val="18"/>
              </w:rPr>
            </w:pPr>
          </w:p>
        </w:tc>
        <w:tc>
          <w:tcPr>
            <w:tcW w:w="6488" w:type="dxa"/>
            <w:vAlign w:val="center"/>
          </w:tcPr>
          <w:p>
            <w:pPr>
              <w:rPr>
                <w:rFonts w:ascii="黑体" w:hAnsi="黑体" w:eastAsia="黑体"/>
                <w:sz w:val="18"/>
                <w:szCs w:val="18"/>
              </w:rPr>
            </w:pPr>
            <w:r>
              <w:rPr>
                <w:rFonts w:hint="eastAsia" w:ascii="黑体" w:hAnsi="黑体" w:eastAsia="黑体"/>
                <w:sz w:val="18"/>
                <w:szCs w:val="18"/>
              </w:rPr>
              <w:t>不涉及国家秘密和警务工作秘密，不涉及公安机关内部掌握的各类信息资源和其他不宜对外公开的内容。</w:t>
            </w:r>
            <w:r>
              <w:rPr>
                <w:rFonts w:ascii="黑体" w:hAnsi="黑体" w:eastAsia="黑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vAlign w:val="center"/>
          </w:tcPr>
          <w:p>
            <w:pPr>
              <w:rPr>
                <w:rFonts w:ascii="黑体" w:hAnsi="黑体" w:eastAsia="黑体"/>
                <w:sz w:val="18"/>
                <w:szCs w:val="18"/>
              </w:rPr>
            </w:pPr>
          </w:p>
        </w:tc>
        <w:tc>
          <w:tcPr>
            <w:tcW w:w="1134" w:type="dxa"/>
            <w:vMerge w:val="continue"/>
            <w:vAlign w:val="center"/>
          </w:tcPr>
          <w:p>
            <w:pPr>
              <w:rPr>
                <w:rFonts w:ascii="黑体" w:hAnsi="黑体" w:eastAsia="黑体"/>
                <w:sz w:val="18"/>
                <w:szCs w:val="18"/>
              </w:rPr>
            </w:pPr>
          </w:p>
        </w:tc>
        <w:tc>
          <w:tcPr>
            <w:tcW w:w="6488" w:type="dxa"/>
            <w:vAlign w:val="center"/>
          </w:tcPr>
          <w:p>
            <w:pPr>
              <w:rPr>
                <w:rFonts w:ascii="黑体" w:hAnsi="黑体" w:eastAsia="黑体"/>
                <w:sz w:val="18"/>
                <w:szCs w:val="18"/>
              </w:rPr>
            </w:pPr>
            <w:r>
              <w:rPr>
                <w:rFonts w:ascii="黑体" w:hAnsi="黑体" w:eastAsia="黑体"/>
                <w:sz w:val="18"/>
                <w:szCs w:val="18"/>
              </w:rPr>
              <w:t>写作规范。</w:t>
            </w:r>
            <w:r>
              <w:rPr>
                <w:rFonts w:hint="eastAsia" w:ascii="黑体" w:hAnsi="黑体" w:eastAsia="黑体"/>
                <w:sz w:val="18"/>
                <w:szCs w:val="18"/>
              </w:rPr>
              <w:t>论文封面、中文摘要、关键词、目录、正文、参考文献等各部分完整；</w:t>
            </w:r>
            <w:r>
              <w:rPr>
                <w:rFonts w:ascii="黑体" w:hAnsi="黑体" w:eastAsia="黑体"/>
                <w:sz w:val="18"/>
                <w:szCs w:val="18"/>
              </w:rPr>
              <w:t>论文的文字表达、语法应用、书</w:t>
            </w:r>
            <w:r>
              <w:rPr>
                <w:rFonts w:hint="eastAsia" w:ascii="黑体" w:hAnsi="黑体" w:eastAsia="黑体"/>
                <w:sz w:val="18"/>
                <w:szCs w:val="18"/>
              </w:rPr>
              <w:t>写格式、图表注释、资料引证以及参考文献等是否规范准确。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vAlign w:val="center"/>
          </w:tcPr>
          <w:p>
            <w:pPr>
              <w:rPr>
                <w:rFonts w:ascii="黑体" w:hAnsi="黑体" w:eastAsia="黑体"/>
                <w:sz w:val="18"/>
                <w:szCs w:val="18"/>
              </w:rPr>
            </w:pPr>
          </w:p>
        </w:tc>
        <w:tc>
          <w:tcPr>
            <w:tcW w:w="1134" w:type="dxa"/>
            <w:vMerge w:val="continue"/>
            <w:vAlign w:val="center"/>
          </w:tcPr>
          <w:p>
            <w:pPr>
              <w:rPr>
                <w:rFonts w:ascii="黑体" w:hAnsi="黑体" w:eastAsia="黑体"/>
                <w:sz w:val="18"/>
                <w:szCs w:val="18"/>
              </w:rPr>
            </w:pPr>
          </w:p>
        </w:tc>
        <w:tc>
          <w:tcPr>
            <w:tcW w:w="6488" w:type="dxa"/>
          </w:tcPr>
          <w:p>
            <w:pPr>
              <w:rPr>
                <w:rFonts w:ascii="黑体" w:hAnsi="黑体" w:eastAsia="黑体"/>
                <w:sz w:val="18"/>
                <w:szCs w:val="18"/>
              </w:rPr>
            </w:pPr>
            <w:r>
              <w:rPr>
                <w:rFonts w:ascii="黑体" w:hAnsi="黑体" w:eastAsia="黑体"/>
                <w:sz w:val="18"/>
                <w:szCs w:val="18"/>
              </w:rPr>
              <w:t>学术诚信。论文</w:t>
            </w:r>
            <w:r>
              <w:rPr>
                <w:rFonts w:hint="eastAsia" w:ascii="黑体" w:hAnsi="黑体" w:eastAsia="黑体"/>
                <w:sz w:val="18"/>
                <w:szCs w:val="18"/>
              </w:rPr>
              <w:t>不</w:t>
            </w:r>
            <w:r>
              <w:rPr>
                <w:rFonts w:ascii="黑体" w:hAnsi="黑体" w:eastAsia="黑体"/>
                <w:sz w:val="18"/>
                <w:szCs w:val="18"/>
              </w:rPr>
              <w:t>存在抄袭、剽窃、伪造、</w:t>
            </w:r>
            <w:r>
              <w:rPr>
                <w:rFonts w:hint="eastAsia" w:ascii="黑体" w:hAnsi="黑体" w:eastAsia="黑体"/>
                <w:sz w:val="18"/>
                <w:szCs w:val="18"/>
              </w:rPr>
              <w:t>篡改、买卖、代写等学术不端行为；查重率是否符合学校要求。</w:t>
            </w:r>
            <w:r>
              <w:rPr>
                <w:rFonts w:ascii="黑体" w:hAnsi="黑体" w:eastAsia="黑体"/>
                <w:sz w:val="18"/>
                <w:szCs w:val="18"/>
              </w:rPr>
              <w:t>(*)</w:t>
            </w:r>
          </w:p>
        </w:tc>
      </w:tr>
    </w:tbl>
    <w:p>
      <w:pPr>
        <w:spacing w:line="24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mNTI3YWJiZGI1NThhY2VkZWZlYWRhNmYwMzI0ZmIifQ=="/>
  </w:docVars>
  <w:rsids>
    <w:rsidRoot w:val="006840D1"/>
    <w:rsid w:val="00053B3D"/>
    <w:rsid w:val="000B5C09"/>
    <w:rsid w:val="001559E3"/>
    <w:rsid w:val="003D1901"/>
    <w:rsid w:val="0043752B"/>
    <w:rsid w:val="0054295B"/>
    <w:rsid w:val="00557921"/>
    <w:rsid w:val="006840D1"/>
    <w:rsid w:val="00850C20"/>
    <w:rsid w:val="00A21F9F"/>
    <w:rsid w:val="00D22BE9"/>
    <w:rsid w:val="00D26985"/>
    <w:rsid w:val="0DFA6EFA"/>
    <w:rsid w:val="2012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187</Words>
  <Characters>1066</Characters>
  <Lines>8</Lines>
  <Paragraphs>2</Paragraphs>
  <TotalTime>148</TotalTime>
  <ScaleCrop>false</ScaleCrop>
  <LinksUpToDate>false</LinksUpToDate>
  <CharactersWithSpaces>1251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2023-06-19T07:43:00Z</dcterms:created>
  <dc:creator>gaojie</dc:creator>
  <cp:lastModifiedBy>高杰</cp:lastModifiedBy>
  <cp:lastPrinted>2023-06-25T01:14:00Z</cp:lastPrinted>
  <dcterms:modified xsi:type="dcterms:W3CDTF">2023-10-10T02:03:48Z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054B63256DCF4261AE427C7858C73760_12</vt:lpwstr>
  </property>
</Properties>
</file>